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8DDFD4" w14:textId="77777777" w:rsidR="0066475A" w:rsidRPr="0066475A" w:rsidRDefault="0066475A" w:rsidP="0066475A">
      <w:pPr>
        <w:shd w:val="clear" w:color="auto" w:fill="FFFFFF"/>
        <w:spacing w:before="100" w:beforeAutospacing="1" w:after="100" w:afterAutospacing="1" w:line="240" w:lineRule="auto"/>
        <w:outlineLvl w:val="0"/>
        <w:rPr>
          <w:rFonts w:ascii="Lucida Sans Unicode" w:eastAsia="Times New Roman" w:hAnsi="Lucida Sans Unicode" w:cs="Lucida Sans Unicode"/>
          <w:color w:val="494C4E"/>
          <w:spacing w:val="3"/>
          <w:kern w:val="36"/>
          <w:sz w:val="48"/>
          <w:szCs w:val="48"/>
        </w:rPr>
      </w:pPr>
      <w:r w:rsidRPr="0066475A">
        <w:rPr>
          <w:rFonts w:ascii="Lucida Sans Unicode" w:eastAsia="Times New Roman" w:hAnsi="Lucida Sans Unicode" w:cs="Lucida Sans Unicode"/>
          <w:color w:val="494C4E"/>
          <w:spacing w:val="3"/>
          <w:kern w:val="36"/>
          <w:sz w:val="48"/>
          <w:szCs w:val="48"/>
        </w:rPr>
        <w:t>Creating an Annotated Bibliography</w:t>
      </w:r>
    </w:p>
    <w:p w14:paraId="2ED06E4E" w14:textId="77777777" w:rsidR="0066475A" w:rsidRPr="0066475A" w:rsidRDefault="0066475A" w:rsidP="0066475A">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66475A">
        <w:rPr>
          <w:rFonts w:ascii="Lucida Sans Unicode" w:eastAsia="Times New Roman" w:hAnsi="Lucida Sans Unicode" w:cs="Lucida Sans Unicode"/>
          <w:color w:val="494C4E"/>
          <w:spacing w:val="3"/>
          <w:sz w:val="29"/>
          <w:szCs w:val="29"/>
        </w:rPr>
        <w:t>In your past studies, you might have been asked to create an annotated bibliography. While the task you will complete next is similar, for this particular project, think of yourself as a consultant and strive to explain the key points you discover from your research in a way that will be most meaningful for a practicing manager. Imagine therefore that you are compiling a reading list with notes about each item.</w:t>
      </w:r>
    </w:p>
    <w:p w14:paraId="0D247936" w14:textId="77777777" w:rsidR="0066475A" w:rsidRPr="0066475A" w:rsidRDefault="0066475A" w:rsidP="0066475A">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66475A">
        <w:rPr>
          <w:rFonts w:ascii="Lucida Sans Unicode" w:eastAsia="Times New Roman" w:hAnsi="Lucida Sans Unicode" w:cs="Lucida Sans Unicode"/>
          <w:color w:val="494C4E"/>
          <w:spacing w:val="3"/>
          <w:sz w:val="29"/>
          <w:szCs w:val="29"/>
        </w:rPr>
        <w:t>Here is an example:</w:t>
      </w:r>
    </w:p>
    <w:p w14:paraId="4B4ABC0C" w14:textId="77777777" w:rsidR="0066475A" w:rsidRPr="0066475A" w:rsidRDefault="0066475A" w:rsidP="0066475A">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66475A">
        <w:rPr>
          <w:rFonts w:ascii="Lucida Sans Unicode" w:eastAsia="Times New Roman" w:hAnsi="Lucida Sans Unicode" w:cs="Lucida Sans Unicode"/>
          <w:color w:val="494C4E"/>
          <w:spacing w:val="3"/>
          <w:sz w:val="29"/>
          <w:szCs w:val="29"/>
        </w:rPr>
        <w:t>Ardichvili, A., Mitchell, J. A., &amp; Jondle, D. (2009). Characteristics of ethical business cultures. Journal of Business Ethics, 85(4), 445-451. doi:10.1007/s10551-008-9782-4 http://ezproxy.umgc.edu/login?url=http://search.ebscohost.com/login.aspx?direct=true&amp;db=bth&amp;AN=37042727&amp;site=ehost-live&amp;scope=site</w:t>
      </w:r>
    </w:p>
    <w:p w14:paraId="0D1CF161" w14:textId="77777777" w:rsidR="0066475A" w:rsidRPr="0066475A" w:rsidRDefault="0066475A" w:rsidP="0066475A">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66475A">
        <w:rPr>
          <w:rFonts w:ascii="Lucida Sans Unicode" w:eastAsia="Times New Roman" w:hAnsi="Lucida Sans Unicode" w:cs="Lucida Sans Unicode"/>
          <w:color w:val="494C4E"/>
          <w:spacing w:val="3"/>
          <w:sz w:val="29"/>
          <w:szCs w:val="29"/>
        </w:rPr>
        <w:t>A beginning assumption is that an ethical business culture is one where employees know the difference between right and wrong and are able to implement ethical decisions in situations where there are no apparent differences in options. Leadership is widely accepted as important in creating and maintaining an ethical culture and this has been well supported by research. Important leader competencies include the ability to communicate what constitutes “high ethical standards,” model expected behaviors, and serve as an ongoing champion of an ethical corporate culture.</w:t>
      </w:r>
    </w:p>
    <w:p w14:paraId="2A64C1A0" w14:textId="77777777" w:rsidR="0066475A" w:rsidRPr="0066475A" w:rsidRDefault="0066475A" w:rsidP="0066475A">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66475A">
        <w:rPr>
          <w:rFonts w:ascii="Lucida Sans Unicode" w:eastAsia="Times New Roman" w:hAnsi="Lucida Sans Unicode" w:cs="Lucida Sans Unicode"/>
          <w:color w:val="494C4E"/>
          <w:spacing w:val="3"/>
          <w:sz w:val="29"/>
          <w:szCs w:val="29"/>
        </w:rPr>
        <w:lastRenderedPageBreak/>
        <w:t>Creating and nurturing an ethical culture also requires a supportive structure, systems, and policies. This includes a structure that ensures authority is distributed appropriately and that all employees take ownership of and are accountable for maintaining high ethical standards. Important policies and procedures include creating and communicating a code of conduct and providing mechanisms that allow concerns about potential ethical misconduct to be reported without fear of negative consequences.</w:t>
      </w:r>
    </w:p>
    <w:p w14:paraId="7664D11E" w14:textId="77777777" w:rsidR="0066475A" w:rsidRPr="0066475A" w:rsidRDefault="0066475A" w:rsidP="0066475A">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66475A">
        <w:rPr>
          <w:rFonts w:ascii="Lucida Sans Unicode" w:eastAsia="Times New Roman" w:hAnsi="Lucida Sans Unicode" w:cs="Lucida Sans Unicode"/>
          <w:color w:val="494C4E"/>
          <w:spacing w:val="3"/>
          <w:sz w:val="29"/>
          <w:szCs w:val="29"/>
        </w:rPr>
        <w:t>Also important for creating an ethical corporate culture are incorporation of attention to expected ethical standards in incentive initiatives, performance reviews, and in critical decision processes. The authors emphasize that in ethical cultures attention to ethical ramifications of decisions takes precedence over cost-benefit analysis.</w:t>
      </w:r>
    </w:p>
    <w:p w14:paraId="14B75C5E" w14:textId="77777777" w:rsidR="0066475A" w:rsidRPr="0066475A" w:rsidRDefault="0066475A" w:rsidP="0066475A">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66475A">
        <w:rPr>
          <w:rFonts w:ascii="Lucida Sans Unicode" w:eastAsia="Times New Roman" w:hAnsi="Lucida Sans Unicode" w:cs="Lucida Sans Unicode"/>
          <w:color w:val="494C4E"/>
          <w:spacing w:val="3"/>
          <w:sz w:val="29"/>
          <w:szCs w:val="29"/>
        </w:rPr>
        <w:t>And perhaps most challenging is the need for informal and less tangible elements that are found in ethical corporate cultures. Examples include sharing stories of strong ethical decisions and successes, opportunities to celebrate and recognize the organization’s ethical culture as a source of mutual pride, leaders who incorporate attention to and care about ethical conduct of business in their daily conversations and actions, and of course, the many small decisions and actions that serve as concrete evidence that the commitment is to more than just stories and words.</w:t>
      </w:r>
    </w:p>
    <w:p w14:paraId="595F4E59" w14:textId="77777777" w:rsidR="0066475A" w:rsidRPr="0066475A" w:rsidRDefault="0066475A" w:rsidP="0066475A">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66475A">
        <w:rPr>
          <w:rFonts w:ascii="Lucida Sans Unicode" w:eastAsia="Times New Roman" w:hAnsi="Lucida Sans Unicode" w:cs="Lucida Sans Unicode"/>
          <w:color w:val="494C4E"/>
          <w:spacing w:val="3"/>
          <w:sz w:val="29"/>
          <w:szCs w:val="29"/>
        </w:rPr>
        <w:t xml:space="preserve">This study included interviews with 54 business executives and 13 academics. The interviews produced an extensive list of </w:t>
      </w:r>
      <w:r w:rsidRPr="0066475A">
        <w:rPr>
          <w:rFonts w:ascii="Lucida Sans Unicode" w:eastAsia="Times New Roman" w:hAnsi="Lucida Sans Unicode" w:cs="Lucida Sans Unicode"/>
          <w:color w:val="494C4E"/>
          <w:spacing w:val="3"/>
          <w:sz w:val="29"/>
          <w:szCs w:val="29"/>
        </w:rPr>
        <w:lastRenderedPageBreak/>
        <w:t>characteristics of ethical organizations that were analyzed and organized in the following five categories (or clusters):</w:t>
      </w:r>
    </w:p>
    <w:p w14:paraId="384DA21F" w14:textId="77777777" w:rsidR="0066475A" w:rsidRPr="0066475A" w:rsidRDefault="0066475A" w:rsidP="0066475A">
      <w:pPr>
        <w:numPr>
          <w:ilvl w:val="0"/>
          <w:numId w:val="1"/>
        </w:num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66475A">
        <w:rPr>
          <w:rFonts w:ascii="Lucida Sans Unicode" w:eastAsia="Times New Roman" w:hAnsi="Lucida Sans Unicode" w:cs="Lucida Sans Unicode"/>
          <w:color w:val="494C4E"/>
          <w:spacing w:val="3"/>
          <w:sz w:val="29"/>
          <w:szCs w:val="29"/>
        </w:rPr>
        <w:t>Clarity and strength of mission and values.</w:t>
      </w:r>
    </w:p>
    <w:p w14:paraId="1551476C" w14:textId="77777777" w:rsidR="0066475A" w:rsidRPr="0066475A" w:rsidRDefault="0066475A" w:rsidP="0066475A">
      <w:pPr>
        <w:numPr>
          <w:ilvl w:val="0"/>
          <w:numId w:val="1"/>
        </w:num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66475A">
        <w:rPr>
          <w:rFonts w:ascii="Lucida Sans Unicode" w:eastAsia="Times New Roman" w:hAnsi="Lucida Sans Unicode" w:cs="Lucida Sans Unicode"/>
          <w:color w:val="494C4E"/>
          <w:spacing w:val="3"/>
          <w:sz w:val="29"/>
          <w:szCs w:val="29"/>
        </w:rPr>
        <w:t>Stakeholder inclusion, commitment, and actions.</w:t>
      </w:r>
    </w:p>
    <w:p w14:paraId="6A2DAAA3" w14:textId="77777777" w:rsidR="0066475A" w:rsidRPr="0066475A" w:rsidRDefault="0066475A" w:rsidP="0066475A">
      <w:pPr>
        <w:numPr>
          <w:ilvl w:val="0"/>
          <w:numId w:val="1"/>
        </w:num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66475A">
        <w:rPr>
          <w:rFonts w:ascii="Lucida Sans Unicode" w:eastAsia="Times New Roman" w:hAnsi="Lucida Sans Unicode" w:cs="Lucida Sans Unicode"/>
          <w:color w:val="494C4E"/>
          <w:spacing w:val="3"/>
          <w:sz w:val="29"/>
          <w:szCs w:val="29"/>
        </w:rPr>
        <w:t>Leader effectiveness.</w:t>
      </w:r>
    </w:p>
    <w:p w14:paraId="74F81617" w14:textId="77777777" w:rsidR="0066475A" w:rsidRPr="0066475A" w:rsidRDefault="0066475A" w:rsidP="0066475A">
      <w:pPr>
        <w:numPr>
          <w:ilvl w:val="0"/>
          <w:numId w:val="1"/>
        </w:num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66475A">
        <w:rPr>
          <w:rFonts w:ascii="Lucida Sans Unicode" w:eastAsia="Times New Roman" w:hAnsi="Lucida Sans Unicode" w:cs="Lucida Sans Unicode"/>
          <w:color w:val="494C4E"/>
          <w:spacing w:val="3"/>
          <w:sz w:val="29"/>
          <w:szCs w:val="29"/>
        </w:rPr>
        <w:t>Integrity of processes.</w:t>
      </w:r>
    </w:p>
    <w:p w14:paraId="6C745941" w14:textId="77777777" w:rsidR="0066475A" w:rsidRPr="0066475A" w:rsidRDefault="0066475A" w:rsidP="0066475A">
      <w:pPr>
        <w:numPr>
          <w:ilvl w:val="0"/>
          <w:numId w:val="1"/>
        </w:num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66475A">
        <w:rPr>
          <w:rFonts w:ascii="Lucida Sans Unicode" w:eastAsia="Times New Roman" w:hAnsi="Lucida Sans Unicode" w:cs="Lucida Sans Unicode"/>
          <w:color w:val="494C4E"/>
          <w:spacing w:val="3"/>
          <w:sz w:val="29"/>
          <w:szCs w:val="29"/>
        </w:rPr>
        <w:t>Long-term perspective and commitment.</w:t>
      </w:r>
    </w:p>
    <w:p w14:paraId="4690F7D7" w14:textId="77777777" w:rsidR="0066475A" w:rsidRPr="0066475A" w:rsidRDefault="0066475A" w:rsidP="0066475A">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9"/>
          <w:szCs w:val="29"/>
        </w:rPr>
      </w:pPr>
      <w:r w:rsidRPr="0066475A">
        <w:rPr>
          <w:rFonts w:ascii="Lucida Sans Unicode" w:eastAsia="Times New Roman" w:hAnsi="Lucida Sans Unicode" w:cs="Lucida Sans Unicode"/>
          <w:color w:val="494C4E"/>
          <w:spacing w:val="3"/>
          <w:sz w:val="29"/>
          <w:szCs w:val="29"/>
        </w:rPr>
        <w:t>While the findings reported in this article are not new, the authors do a nice job of summarizing key points (derived from individual interviews) upon which practicing corporate leaders and academics agree. The article was published in 2008 in the top journal focusing on business ethics. The authors have all published, two extensively, on this topic and are affiliated with reputable institutions. The authors continue to contribute to this body of work.</w:t>
      </w:r>
    </w:p>
    <w:p w14:paraId="5C2AECE9" w14:textId="77777777" w:rsidR="008C58F0" w:rsidRPr="0066475A" w:rsidRDefault="008C58F0">
      <w:pPr>
        <w:rPr>
          <w:b/>
          <w:bCs/>
        </w:rPr>
      </w:pPr>
    </w:p>
    <w:sectPr w:rsidR="008C58F0" w:rsidRPr="006647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065DF9"/>
    <w:multiLevelType w:val="multilevel"/>
    <w:tmpl w:val="E97CF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bSwMDU3NLU0N7EwNLNU0lEKTi0uzszPAykwrAUAltcGBCwAAAA="/>
  </w:docVars>
  <w:rsids>
    <w:rsidRoot w:val="0066475A"/>
    <w:rsid w:val="0066475A"/>
    <w:rsid w:val="008C5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5EE05"/>
  <w15:chartTrackingRefBased/>
  <w15:docId w15:val="{5DAD5BFD-BC55-47D0-878C-2BFF15F6A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6475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475A"/>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66475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4290072">
      <w:bodyDiv w:val="1"/>
      <w:marLeft w:val="0"/>
      <w:marRight w:val="0"/>
      <w:marTop w:val="0"/>
      <w:marBottom w:val="0"/>
      <w:divBdr>
        <w:top w:val="none" w:sz="0" w:space="0" w:color="auto"/>
        <w:left w:val="none" w:sz="0" w:space="0" w:color="auto"/>
        <w:bottom w:val="none" w:sz="0" w:space="0" w:color="auto"/>
        <w:right w:val="none" w:sz="0" w:space="0" w:color="auto"/>
      </w:divBdr>
      <w:divsChild>
        <w:div w:id="1724329002">
          <w:marLeft w:val="0"/>
          <w:marRight w:val="0"/>
          <w:marTop w:val="0"/>
          <w:marBottom w:val="0"/>
          <w:divBdr>
            <w:top w:val="none" w:sz="0" w:space="0" w:color="auto"/>
            <w:left w:val="none" w:sz="0" w:space="0" w:color="auto"/>
            <w:bottom w:val="none" w:sz="0" w:space="0" w:color="auto"/>
            <w:right w:val="none" w:sz="0" w:space="0" w:color="auto"/>
          </w:divBdr>
          <w:divsChild>
            <w:div w:id="86232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543</Words>
  <Characters>3100</Characters>
  <Application>Microsoft Office Word</Application>
  <DocSecurity>0</DocSecurity>
  <Lines>25</Lines>
  <Paragraphs>7</Paragraphs>
  <ScaleCrop>false</ScaleCrop>
  <Company/>
  <LinksUpToDate>false</LinksUpToDate>
  <CharactersWithSpaces>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Clary O</dc:creator>
  <cp:keywords/>
  <dc:description/>
  <cp:lastModifiedBy>Clary O</cp:lastModifiedBy>
  <cp:revision>1</cp:revision>
  <dcterms:created xsi:type="dcterms:W3CDTF">2020-11-15T03:48:00Z</dcterms:created>
  <dcterms:modified xsi:type="dcterms:W3CDTF">2020-11-15T03:49:00Z</dcterms:modified>
</cp:coreProperties>
</file>